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900" w:lineRule="atLeast"/>
        <w:ind w:left="0" w:right="0" w:firstLine="0"/>
        <w:jc w:val="center"/>
        <w:textAlignment w:val="baseline"/>
        <w:rPr>
          <w:rFonts w:ascii="微软雅黑" w:hAnsi="微软雅黑" w:eastAsia="微软雅黑" w:cs="微软雅黑"/>
          <w:i w:val="0"/>
          <w:caps w:val="0"/>
          <w:color w:val="363635"/>
          <w:spacing w:val="0"/>
          <w:sz w:val="33"/>
          <w:szCs w:val="33"/>
        </w:rPr>
      </w:pPr>
      <w:r>
        <w:rPr>
          <w:rFonts w:hint="eastAsia" w:ascii="微软雅黑" w:hAnsi="微软雅黑" w:eastAsia="微软雅黑" w:cs="微软雅黑"/>
          <w:i w:val="0"/>
          <w:caps w:val="0"/>
          <w:color w:val="363635"/>
          <w:spacing w:val="0"/>
          <w:sz w:val="33"/>
          <w:szCs w:val="33"/>
          <w:shd w:val="clear" w:fill="FFFFFF"/>
          <w:vertAlign w:val="baseline"/>
        </w:rPr>
        <w:t>关于日照市政府引导基金参股设立子基金的公示</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textAlignment w:val="baseline"/>
        <w:rPr>
          <w:rFonts w:ascii="仿宋_GB2312" w:hAnsi="仿宋_GB2312" w:eastAsia="仿宋_GB2312" w:cs="仿宋_GB2312"/>
          <w:i w:val="0"/>
          <w:caps w:val="0"/>
          <w:color w:val="363635"/>
          <w:spacing w:val="0"/>
          <w:sz w:val="32"/>
          <w:szCs w:val="32"/>
          <w:shd w:val="clear" w:fill="FFFFFF"/>
          <w:vertAlign w:val="baseline"/>
        </w:rPr>
      </w:pP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baseline"/>
        <w:rPr>
          <w:rFonts w:ascii="微软雅黑" w:hAnsi="微软雅黑" w:eastAsia="微软雅黑" w:cs="微软雅黑"/>
          <w:i w:val="0"/>
          <w:caps w:val="0"/>
          <w:color w:val="363635"/>
          <w:spacing w:val="0"/>
          <w:sz w:val="32"/>
          <w:szCs w:val="32"/>
        </w:rPr>
      </w:pPr>
      <w:r>
        <w:rPr>
          <w:rFonts w:ascii="仿宋_GB2312" w:hAnsi="仿宋_GB2312" w:eastAsia="仿宋_GB2312" w:cs="仿宋_GB2312"/>
          <w:i w:val="0"/>
          <w:caps w:val="0"/>
          <w:color w:val="363635"/>
          <w:spacing w:val="0"/>
          <w:sz w:val="32"/>
          <w:szCs w:val="32"/>
          <w:shd w:val="clear" w:fill="FFFFFF"/>
          <w:vertAlign w:val="baseline"/>
        </w:rPr>
        <w:t>按照《日照市政府引导基金管理办法》（日政办发〔2019〕13号）规定，现对日照市政府引导基金情况进行公示，公示期为20</w:t>
      </w:r>
      <w:r>
        <w:rPr>
          <w:rFonts w:hint="eastAsia" w:ascii="仿宋_GB2312" w:hAnsi="仿宋_GB2312" w:eastAsia="仿宋_GB2312" w:cs="仿宋_GB2312"/>
          <w:i w:val="0"/>
          <w:caps w:val="0"/>
          <w:color w:val="363635"/>
          <w:spacing w:val="0"/>
          <w:sz w:val="32"/>
          <w:szCs w:val="32"/>
          <w:shd w:val="clear" w:fill="FFFFFF"/>
          <w:vertAlign w:val="baseline"/>
          <w:lang w:val="en-US" w:eastAsia="zh-CN"/>
        </w:rPr>
        <w:t>22</w:t>
      </w:r>
      <w:r>
        <w:rPr>
          <w:rFonts w:ascii="仿宋_GB2312" w:hAnsi="仿宋_GB2312" w:eastAsia="仿宋_GB2312" w:cs="仿宋_GB2312"/>
          <w:i w:val="0"/>
          <w:caps w:val="0"/>
          <w:color w:val="363635"/>
          <w:spacing w:val="0"/>
          <w:sz w:val="32"/>
          <w:szCs w:val="32"/>
          <w:shd w:val="clear" w:fill="FFFFFF"/>
          <w:vertAlign w:val="baseline"/>
        </w:rPr>
        <w:t>年</w:t>
      </w:r>
      <w:r>
        <w:rPr>
          <w:rFonts w:hint="eastAsia" w:ascii="仿宋_GB2312" w:hAnsi="仿宋_GB2312" w:eastAsia="仿宋_GB2312" w:cs="仿宋_GB2312"/>
          <w:i w:val="0"/>
          <w:caps w:val="0"/>
          <w:color w:val="363635"/>
          <w:spacing w:val="0"/>
          <w:sz w:val="32"/>
          <w:szCs w:val="32"/>
          <w:shd w:val="clear" w:fill="FFFFFF"/>
          <w:vertAlign w:val="baseline"/>
          <w:lang w:val="en-US" w:eastAsia="zh-CN"/>
        </w:rPr>
        <w:t>4</w:t>
      </w:r>
      <w:r>
        <w:rPr>
          <w:rFonts w:ascii="仿宋_GB2312" w:hAnsi="仿宋_GB2312" w:eastAsia="仿宋_GB2312" w:cs="仿宋_GB2312"/>
          <w:i w:val="0"/>
          <w:caps w:val="0"/>
          <w:color w:val="363635"/>
          <w:spacing w:val="0"/>
          <w:sz w:val="32"/>
          <w:szCs w:val="32"/>
          <w:shd w:val="clear" w:fill="FFFFFF"/>
          <w:vertAlign w:val="baseline"/>
        </w:rPr>
        <w:t>月</w:t>
      </w:r>
      <w:r>
        <w:rPr>
          <w:rFonts w:hint="eastAsia" w:ascii="仿宋_GB2312" w:hAnsi="仿宋_GB2312" w:eastAsia="仿宋_GB2312" w:cs="仿宋_GB2312"/>
          <w:i w:val="0"/>
          <w:caps w:val="0"/>
          <w:color w:val="363635"/>
          <w:spacing w:val="0"/>
          <w:sz w:val="32"/>
          <w:szCs w:val="32"/>
          <w:shd w:val="clear" w:fill="FFFFFF"/>
          <w:vertAlign w:val="baseline"/>
          <w:lang w:val="en-US" w:eastAsia="zh-CN"/>
        </w:rPr>
        <w:t>13</w:t>
      </w:r>
      <w:r>
        <w:rPr>
          <w:rFonts w:ascii="仿宋_GB2312" w:hAnsi="仿宋_GB2312" w:eastAsia="仿宋_GB2312" w:cs="仿宋_GB2312"/>
          <w:i w:val="0"/>
          <w:caps w:val="0"/>
          <w:color w:val="363635"/>
          <w:spacing w:val="0"/>
          <w:sz w:val="32"/>
          <w:szCs w:val="32"/>
          <w:shd w:val="clear" w:fill="FFFFFF"/>
          <w:vertAlign w:val="baseline"/>
        </w:rPr>
        <w:t>日至202</w:t>
      </w:r>
      <w:r>
        <w:rPr>
          <w:rFonts w:hint="eastAsia" w:ascii="仿宋_GB2312" w:hAnsi="仿宋_GB2312" w:eastAsia="仿宋_GB2312" w:cs="仿宋_GB2312"/>
          <w:i w:val="0"/>
          <w:caps w:val="0"/>
          <w:color w:val="363635"/>
          <w:spacing w:val="0"/>
          <w:sz w:val="32"/>
          <w:szCs w:val="32"/>
          <w:shd w:val="clear" w:fill="FFFFFF"/>
          <w:vertAlign w:val="baseline"/>
          <w:lang w:val="en-US" w:eastAsia="zh-CN"/>
        </w:rPr>
        <w:t>2</w:t>
      </w:r>
      <w:r>
        <w:rPr>
          <w:rFonts w:ascii="仿宋_GB2312" w:hAnsi="仿宋_GB2312" w:eastAsia="仿宋_GB2312" w:cs="仿宋_GB2312"/>
          <w:i w:val="0"/>
          <w:caps w:val="0"/>
          <w:color w:val="363635"/>
          <w:spacing w:val="0"/>
          <w:sz w:val="32"/>
          <w:szCs w:val="32"/>
          <w:shd w:val="clear" w:fill="FFFFFF"/>
          <w:vertAlign w:val="baseline"/>
        </w:rPr>
        <w:t>年</w:t>
      </w:r>
      <w:r>
        <w:rPr>
          <w:rFonts w:hint="eastAsia" w:ascii="仿宋_GB2312" w:hAnsi="仿宋_GB2312" w:eastAsia="仿宋_GB2312" w:cs="仿宋_GB2312"/>
          <w:i w:val="0"/>
          <w:caps w:val="0"/>
          <w:color w:val="363635"/>
          <w:spacing w:val="0"/>
          <w:sz w:val="32"/>
          <w:szCs w:val="32"/>
          <w:shd w:val="clear" w:fill="FFFFFF"/>
          <w:vertAlign w:val="baseline"/>
          <w:lang w:val="en-US" w:eastAsia="zh-CN"/>
        </w:rPr>
        <w:t>4</w:t>
      </w:r>
      <w:r>
        <w:rPr>
          <w:rFonts w:ascii="仿宋_GB2312" w:hAnsi="仿宋_GB2312" w:eastAsia="仿宋_GB2312" w:cs="仿宋_GB2312"/>
          <w:i w:val="0"/>
          <w:caps w:val="0"/>
          <w:color w:val="363635"/>
          <w:spacing w:val="0"/>
          <w:sz w:val="32"/>
          <w:szCs w:val="32"/>
          <w:shd w:val="clear" w:fill="FFFFFF"/>
          <w:vertAlign w:val="baseline"/>
        </w:rPr>
        <w:t>月</w:t>
      </w:r>
      <w:r>
        <w:rPr>
          <w:rFonts w:hint="eastAsia" w:ascii="仿宋_GB2312" w:hAnsi="仿宋_GB2312" w:eastAsia="仿宋_GB2312" w:cs="仿宋_GB2312"/>
          <w:i w:val="0"/>
          <w:caps w:val="0"/>
          <w:color w:val="363635"/>
          <w:spacing w:val="0"/>
          <w:sz w:val="32"/>
          <w:szCs w:val="32"/>
          <w:shd w:val="clear" w:fill="FFFFFF"/>
          <w:vertAlign w:val="baseline"/>
          <w:lang w:val="en-US" w:eastAsia="zh-CN"/>
        </w:rPr>
        <w:t>20</w:t>
      </w:r>
      <w:r>
        <w:rPr>
          <w:rFonts w:ascii="仿宋_GB2312" w:hAnsi="仿宋_GB2312" w:eastAsia="仿宋_GB2312" w:cs="仿宋_GB2312"/>
          <w:i w:val="0"/>
          <w:caps w:val="0"/>
          <w:color w:val="363635"/>
          <w:spacing w:val="0"/>
          <w:sz w:val="32"/>
          <w:szCs w:val="32"/>
          <w:shd w:val="clear" w:fill="FFFFFF"/>
          <w:vertAlign w:val="baseline"/>
        </w:rPr>
        <w:t>日。现将有关事项公示如下：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baseline"/>
        <w:rPr>
          <w:rFonts w:hint="eastAsia" w:ascii="仿宋_GB2312" w:hAnsi="仿宋_GB2312" w:eastAsia="仿宋_GB2312" w:cs="仿宋_GB2312"/>
          <w:i w:val="0"/>
          <w:caps w:val="0"/>
          <w:color w:val="363635"/>
          <w:spacing w:val="0"/>
          <w:sz w:val="32"/>
          <w:szCs w:val="32"/>
          <w:shd w:val="clear" w:fill="FFFFFF"/>
          <w:vertAlign w:val="baseline"/>
        </w:rPr>
      </w:pPr>
      <w:r>
        <w:rPr>
          <w:rFonts w:ascii="仿宋_GB2312" w:hAnsi="仿宋_GB2312" w:eastAsia="仿宋_GB2312" w:cs="仿宋_GB2312"/>
          <w:i w:val="0"/>
          <w:caps w:val="0"/>
          <w:color w:val="363635"/>
          <w:spacing w:val="0"/>
          <w:sz w:val="32"/>
          <w:szCs w:val="32"/>
          <w:shd w:val="clear" w:fill="FFFFFF"/>
          <w:vertAlign w:val="baseline"/>
        </w:rPr>
        <w:t>一、引导基金拟参股基金基本情况</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baseline"/>
        <w:rPr>
          <w:rFonts w:hint="eastAsia" w:ascii="仿宋_GB2312" w:hAnsi="仿宋_GB2312" w:eastAsia="仿宋_GB2312" w:cs="仿宋_GB2312"/>
          <w:i w:val="0"/>
          <w:caps w:val="0"/>
          <w:color w:val="363635"/>
          <w:spacing w:val="0"/>
          <w:sz w:val="32"/>
          <w:szCs w:val="32"/>
          <w:shd w:val="clear" w:fill="FFFFFF"/>
          <w:vertAlign w:val="baseline"/>
          <w:lang w:val="en-US" w:eastAsia="zh-CN"/>
        </w:rPr>
      </w:pPr>
      <w:r>
        <w:rPr>
          <w:rFonts w:hint="eastAsia" w:ascii="仿宋_GB2312" w:hAnsi="仿宋_GB2312" w:eastAsia="仿宋_GB2312" w:cs="仿宋_GB2312"/>
          <w:i w:val="0"/>
          <w:caps w:val="0"/>
          <w:color w:val="363635"/>
          <w:spacing w:val="0"/>
          <w:sz w:val="32"/>
          <w:szCs w:val="32"/>
          <w:shd w:val="clear" w:fill="FFFFFF"/>
          <w:vertAlign w:val="baseline"/>
          <w:lang w:val="en-US" w:eastAsia="zh-CN"/>
        </w:rPr>
        <w:t>日照市人才创业投资基金（以工商注册为准），基金计划规模5010万元，其中市政府引导</w:t>
      </w:r>
      <w:bookmarkStart w:id="1" w:name="_GoBack"/>
      <w:bookmarkEnd w:id="1"/>
      <w:r>
        <w:rPr>
          <w:rFonts w:hint="eastAsia" w:ascii="仿宋_GB2312" w:hAnsi="仿宋_GB2312" w:eastAsia="仿宋_GB2312" w:cs="仿宋_GB2312"/>
          <w:i w:val="0"/>
          <w:caps w:val="0"/>
          <w:color w:val="363635"/>
          <w:spacing w:val="0"/>
          <w:sz w:val="32"/>
          <w:szCs w:val="32"/>
          <w:shd w:val="clear" w:fill="FFFFFF"/>
          <w:vertAlign w:val="baseline"/>
          <w:lang w:val="en-US" w:eastAsia="zh-CN"/>
        </w:rPr>
        <w:t>基金（日照市新动能股权投资基金）认缴出资5000万元。未来可由各区县、园区、社会出资人向人才基金增资。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baseline"/>
        <w:rPr>
          <w:rFonts w:hint="eastAsia" w:ascii="仿宋_GB2312" w:hAnsi="仿宋_GB2312" w:eastAsia="仿宋_GB2312" w:cs="仿宋_GB2312"/>
          <w:i w:val="0"/>
          <w:caps w:val="0"/>
          <w:color w:val="363635"/>
          <w:spacing w:val="0"/>
          <w:sz w:val="32"/>
          <w:szCs w:val="32"/>
          <w:shd w:val="clear" w:fill="FFFFFF"/>
          <w:vertAlign w:val="baseline"/>
          <w:lang w:val="en-US" w:eastAsia="zh-CN"/>
        </w:rPr>
      </w:pPr>
      <w:r>
        <w:rPr>
          <w:rFonts w:hint="eastAsia" w:ascii="仿宋_GB2312" w:hAnsi="仿宋_GB2312" w:eastAsia="仿宋_GB2312" w:cs="仿宋_GB2312"/>
          <w:i w:val="0"/>
          <w:caps w:val="0"/>
          <w:color w:val="363635"/>
          <w:spacing w:val="0"/>
          <w:sz w:val="32"/>
          <w:szCs w:val="32"/>
          <w:shd w:val="clear" w:fill="FFFFFF"/>
          <w:vertAlign w:val="baseline"/>
          <w:lang w:val="en-US" w:eastAsia="zh-CN"/>
        </w:rPr>
        <w:t>日照财金股权管理公司作为普通合伙人认缴出资10万元。基金存续期限12年（10年投资期，2年退出期,1年延长期），基金管理人每年按照实缴规模的1.5%提取基金管理费。具体缴款时间以管理人通知为准。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baseline"/>
        <w:rPr>
          <w:rFonts w:hint="eastAsia" w:ascii="仿宋_GB2312" w:hAnsi="仿宋_GB2312" w:eastAsia="仿宋_GB2312" w:cs="仿宋_GB2312"/>
          <w:i w:val="0"/>
          <w:caps w:val="0"/>
          <w:color w:val="363635"/>
          <w:spacing w:val="0"/>
          <w:sz w:val="32"/>
          <w:szCs w:val="32"/>
          <w:shd w:val="clear" w:fill="FFFFFF"/>
          <w:vertAlign w:val="baseline"/>
          <w:lang w:val="en-US" w:eastAsia="zh-CN"/>
        </w:rPr>
      </w:pPr>
      <w:bookmarkStart w:id="0" w:name="_Hlk99129119"/>
      <w:r>
        <w:rPr>
          <w:rFonts w:hint="eastAsia" w:ascii="仿宋_GB2312" w:hAnsi="仿宋_GB2312" w:eastAsia="仿宋_GB2312" w:cs="仿宋_GB2312"/>
          <w:i w:val="0"/>
          <w:caps w:val="0"/>
          <w:color w:val="363635"/>
          <w:spacing w:val="0"/>
          <w:sz w:val="32"/>
          <w:szCs w:val="32"/>
          <w:shd w:val="clear" w:fill="FFFFFF"/>
          <w:vertAlign w:val="baseline"/>
          <w:lang w:val="en-US" w:eastAsia="zh-CN"/>
        </w:rPr>
        <w:t>基金投资方向体现人才因素。重点支持日照市高层次人才、具有自主知识产权或获奖科技成果支撑团队、地级市以上创新创业大赛中获奖的或者获得人才专项资金资助的创新创业团队和其他符合基金投资方向的项目。</w:t>
      </w:r>
      <w:bookmarkEnd w:id="0"/>
      <w:r>
        <w:rPr>
          <w:rFonts w:hint="eastAsia" w:ascii="仿宋_GB2312" w:hAnsi="仿宋_GB2312" w:eastAsia="仿宋_GB2312" w:cs="仿宋_GB2312"/>
          <w:i w:val="0"/>
          <w:caps w:val="0"/>
          <w:color w:val="363635"/>
          <w:spacing w:val="0"/>
          <w:sz w:val="32"/>
          <w:szCs w:val="32"/>
          <w:shd w:val="clear" w:fill="FFFFFF"/>
          <w:vertAlign w:val="baseline"/>
          <w:lang w:val="en-US" w:eastAsia="zh-CN"/>
        </w:rPr>
        <w:t>基金旨在解决人才创新创业面临的市场化融资机制失灵的问题，主要对种子期、初创期的高层次人才创业企业和科技型创业企业进行股权投资。</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baseline"/>
        <w:rPr>
          <w:rFonts w:hint="eastAsia" w:ascii="仿宋_GB2312" w:hAnsi="仿宋_GB2312" w:eastAsia="仿宋_GB2312" w:cs="仿宋_GB2312"/>
          <w:i w:val="0"/>
          <w:caps w:val="0"/>
          <w:color w:val="363635"/>
          <w:spacing w:val="0"/>
          <w:sz w:val="32"/>
          <w:szCs w:val="32"/>
          <w:shd w:val="clear" w:fill="FFFFFF"/>
          <w:vertAlign w:val="baseline"/>
          <w:lang w:val="en-US" w:eastAsia="zh-CN"/>
        </w:rPr>
      </w:pPr>
      <w:r>
        <w:rPr>
          <w:rFonts w:hint="eastAsia" w:ascii="仿宋_GB2312" w:hAnsi="仿宋_GB2312" w:eastAsia="仿宋_GB2312" w:cs="仿宋_GB2312"/>
          <w:i w:val="0"/>
          <w:caps w:val="0"/>
          <w:color w:val="363635"/>
          <w:spacing w:val="0"/>
          <w:sz w:val="32"/>
          <w:szCs w:val="32"/>
          <w:shd w:val="clear" w:fill="FFFFFF"/>
          <w:vertAlign w:val="baseline"/>
          <w:lang w:val="en-US" w:eastAsia="zh-CN"/>
        </w:rPr>
        <w:t>该基金是由政府引导基金主导设立，旨在解决人才创业项目面临的市场失灵问题。应建立相关政策支持，一是明确容错机制，容忍正常的投资风险，对符合规定程序，但投资项目未达到预期发展效果的，相关负责人在没有牟取非法利益的前提下，免除其决策责任，不追究决策机构和引导基金管理机构责任。二是为更好的发挥人才创业基金的扶持带动作用，实现人才创业基金的有序循环发展，扩大人才创业基金的政策覆盖范围。鼓励被投资项目团队回购人才创业基金所持项目股份。</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textAlignment w:val="baseline"/>
        <w:rPr>
          <w:rFonts w:hint="eastAsia" w:ascii="微软雅黑" w:hAnsi="微软雅黑" w:eastAsia="微软雅黑" w:cs="微软雅黑"/>
          <w:i w:val="0"/>
          <w:caps w:val="0"/>
          <w:color w:val="363635"/>
          <w:spacing w:val="0"/>
          <w:sz w:val="32"/>
          <w:szCs w:val="32"/>
        </w:rPr>
      </w:pPr>
      <w:r>
        <w:rPr>
          <w:rFonts w:ascii="仿宋_GB2312" w:hAnsi="仿宋_GB2312" w:eastAsia="仿宋_GB2312" w:cs="仿宋_GB2312"/>
          <w:i w:val="0"/>
          <w:caps w:val="0"/>
          <w:color w:val="363635"/>
          <w:spacing w:val="0"/>
          <w:sz w:val="32"/>
          <w:szCs w:val="32"/>
          <w:shd w:val="clear" w:fill="FFFFFF"/>
          <w:vertAlign w:val="baseline"/>
        </w:rPr>
        <w:t>       二、异议处理</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textAlignment w:val="baseline"/>
        <w:rPr>
          <w:rFonts w:hint="eastAsia" w:ascii="微软雅黑" w:hAnsi="微软雅黑" w:eastAsia="微软雅黑" w:cs="微软雅黑"/>
          <w:i w:val="0"/>
          <w:caps w:val="0"/>
          <w:color w:val="363635"/>
          <w:spacing w:val="0"/>
          <w:sz w:val="32"/>
          <w:szCs w:val="32"/>
        </w:rPr>
      </w:pPr>
      <w:r>
        <w:rPr>
          <w:rFonts w:ascii="仿宋_GB2312" w:hAnsi="仿宋_GB2312" w:eastAsia="仿宋_GB2312" w:cs="仿宋_GB2312"/>
          <w:i w:val="0"/>
          <w:caps w:val="0"/>
          <w:color w:val="363635"/>
          <w:spacing w:val="0"/>
          <w:sz w:val="32"/>
          <w:szCs w:val="32"/>
          <w:shd w:val="clear" w:fill="FFFFFF"/>
          <w:vertAlign w:val="baseline"/>
        </w:rPr>
        <w:t>       任何单位和个人若对以上公示内容持有异议，可在公示期内以书面形式向日照市财金投资集团有限公司提出。以个人名义提出异议的，需写明自己的真实姓名、单位、联系地址及电话等；以单位名义提出异议的，需加盖单位公章。如需保密，请说明。</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textAlignment w:val="baseline"/>
        <w:rPr>
          <w:rFonts w:hint="eastAsia" w:ascii="微软雅黑" w:hAnsi="微软雅黑" w:eastAsia="微软雅黑" w:cs="微软雅黑"/>
          <w:i w:val="0"/>
          <w:caps w:val="0"/>
          <w:color w:val="363635"/>
          <w:spacing w:val="0"/>
          <w:sz w:val="32"/>
          <w:szCs w:val="32"/>
        </w:rPr>
      </w:pPr>
      <w:r>
        <w:rPr>
          <w:rFonts w:ascii="仿宋_GB2312" w:hAnsi="仿宋_GB2312" w:eastAsia="仿宋_GB2312" w:cs="仿宋_GB2312"/>
          <w:i w:val="0"/>
          <w:caps w:val="0"/>
          <w:color w:val="363635"/>
          <w:spacing w:val="0"/>
          <w:sz w:val="32"/>
          <w:szCs w:val="32"/>
          <w:shd w:val="clear" w:fill="FFFFFF"/>
          <w:vertAlign w:val="baseline"/>
        </w:rPr>
        <w:t>       联系人及电话：李晓东 0633-2956015</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textAlignment w:val="baseline"/>
        <w:rPr>
          <w:rFonts w:hint="eastAsia" w:ascii="微软雅黑" w:hAnsi="微软雅黑" w:eastAsia="微软雅黑" w:cs="微软雅黑"/>
          <w:i w:val="0"/>
          <w:caps w:val="0"/>
          <w:color w:val="363635"/>
          <w:spacing w:val="0"/>
          <w:sz w:val="32"/>
          <w:szCs w:val="32"/>
        </w:rPr>
      </w:pPr>
      <w:r>
        <w:rPr>
          <w:rFonts w:ascii="仿宋_GB2312" w:hAnsi="仿宋_GB2312" w:eastAsia="仿宋_GB2312" w:cs="仿宋_GB2312"/>
          <w:i w:val="0"/>
          <w:caps w:val="0"/>
          <w:color w:val="363635"/>
          <w:spacing w:val="0"/>
          <w:sz w:val="32"/>
          <w:szCs w:val="32"/>
          <w:shd w:val="clear" w:fill="FFFFFF"/>
          <w:vertAlign w:val="baseline"/>
        </w:rPr>
        <w:t>       电子邮箱：cjjtjjywb@163.com</w:t>
      </w:r>
    </w:p>
    <w:p>
      <w:pPr>
        <w:rPr>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EE2ADD"/>
    <w:rsid w:val="094A3CF2"/>
    <w:rsid w:val="1D2A78DB"/>
    <w:rsid w:val="268475FA"/>
    <w:rsid w:val="28813B5C"/>
    <w:rsid w:val="537914D0"/>
    <w:rsid w:val="6D597D4B"/>
    <w:rsid w:val="796B1B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Office_11.8.6.9023_F1E327BC-269C-435d-A152-05C5408002CA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2022-01-25T00:39:00Z</dcterms:created>
  <dc:creator>admin</dc:creator>
  <cp:lastModifiedBy>林小徐</cp:lastModifiedBy>
  <dcterms:modified xsi:type="dcterms:W3CDTF">2022-04-18T02:09:40Z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2052-11.8.6.9023</vt:lpwstr>
  </property>
</Properties>
</file>